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pi="http://schemas.microsoft.com/office/word/2010/wordprocessingInk" xmlns:aink="http://schemas.microsoft.com/office/drawing/2016/ink">
  <w:body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  <w:rPr/>
      </w:pPr>
    </w:p>
    <w:p>
      <w:pPr>
        <w:spacing w:before="0" w:after="0" w:line="408"/>
        <w:ind w:left="120"/>
        <w:jc w:val="center"/>
        <w:rPr/>
      </w:pPr>
    </w:p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МКОУ Суводская ОШ Дубовского муниципального района</w:t>
      </w:r>
    </w:p>
    <w:p>
      <w:pPr>
        <w:spacing w:before="0" w:after="0" w:line="408"/>
        <w:ind w:left="120"/>
        <w:jc w:val="center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tbl>
      <w:tblPr>
        <w:tblW w:w="0" w:type="auto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ook w:val="04A0"/>
      </w:tblPr>
      <w:tblGrid>
        <w:gridCol w:w="3085"/>
        <w:gridCol w:w="3085"/>
        <w:gridCol w:w="3086"/>
      </w:tblGrid>
      <w:tr>
        <w:trPr/>
        <w:tc>
          <w:tcPr>
            <w:cnfStyle w:val="101000000000"/>
            <w:tcW w:w="3114" w:type="dxa"/>
          </w:tcPr>
          <w:p>
            <w:pPr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cnfStyle w:val="100000000000"/>
            <w:tcW w:w="3115" w:type="dxa"/>
          </w:tcPr>
          <w:p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cnfStyle w:val="100000000000"/>
            <w:tcW w:w="3115" w:type="dxa"/>
          </w:tcPr>
          <w:p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  <w:bookmarkEnd w:id="0"/>
          </w:p>
          <w:p>
            <w:pPr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/>
        <w:ind w:left="120"/>
        <w:jc w:val="left"/>
        <w:rPr/>
      </w:pPr>
    </w:p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/>
          <w:i w:val="off"/>
          <w:color w:val="000000"/>
          <w:sz w:val="28"/>
        </w:rPr>
        <w:t>РАБОЧАЯ ПРОГРАММА КУРСА ВНЕУРОЧНОЙ ДЕЯТЕЛЬНОСТИ</w:t>
      </w:r>
    </w:p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(</w:t>
      </w:r>
      <w:r>
        <w:rPr>
          <w:rFonts w:ascii="Times New Roman" w:hAnsi="Times New Roman"/>
          <w:b w:val="off"/>
          <w:i w:val="off"/>
          <w:color w:val="000000"/>
          <w:sz w:val="28"/>
        </w:rPr>
        <w:t>ID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 12081390)</w:t>
      </w:r>
    </w:p>
    <w:p>
      <w:pPr>
        <w:spacing w:before="0" w:after="0"/>
        <w:ind w:left="120"/>
        <w:jc w:val="center"/>
        <w:rPr/>
      </w:pPr>
    </w:p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/>
          <w:i w:val="off"/>
          <w:color w:val="000000"/>
          <w:sz w:val="28"/>
        </w:rPr>
        <w:t>«Россия - мои горизонты»</w:t>
      </w:r>
    </w:p>
    <w:p>
      <w:pPr>
        <w:spacing w:before="0" w:after="0" w:line="408"/>
        <w:ind w:left="120"/>
        <w:jc w:val="center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для обучающихся </w:t>
      </w:r>
      <w:bookmarkStart w:id="1" w:name="fdf741fe-61b4-4846-9624-c57455f368c3"/>
      <w:r>
        <w:rPr>
          <w:rFonts w:ascii="Times New Roman" w:hAnsi="Times New Roman"/>
          <w:b w:val="off"/>
          <w:i w:val="off"/>
          <w:color w:val="000000"/>
          <w:sz w:val="28"/>
        </w:rPr>
        <w:t>6-9</w:t>
      </w:r>
      <w:bookmarkEnd w:id="1"/>
      <w:r>
        <w:rPr>
          <w:rFonts w:ascii="Times New Roman" w:hAnsi="Times New Roman"/>
          <w:b w:val="off"/>
          <w:i w:val="off"/>
          <w:color w:val="000000"/>
          <w:sz w:val="28"/>
        </w:rPr>
        <w:t xml:space="preserve"> классов </w:t>
      </w: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center"/>
        <w:rPr/>
      </w:pPr>
    </w:p>
    <w:p>
      <w:pPr>
        <w:spacing w:before="0" w:after="0"/>
        <w:ind w:left="120"/>
        <w:jc w:val="left"/>
        <w:rPr/>
        <w:sectPr>
          <w:pgSz w:w="11906" w:h="16383" w:orient="portrait"/>
        </w:sectPr>
      </w:pPr>
      <w:r>
        <w:t>
</w:t>
      </w:r>
    </w:p>
    <w:p>
      <w:pPr>
        <w:spacing w:before="0" w:after="0"/>
        <w:ind w:left="120"/>
        <w:jc w:val="left"/>
        <w:rPr/>
      </w:pPr>
      <w:bookmarkStart w:id="2" w:name="block-101244596"/>
      <w:bookmarkEnd w:id="2"/>
      <w:r>
        <w:rPr>
          <w:rFonts w:ascii="Times New Roman" w:hAnsi="Times New Roman"/>
          <w:b/>
          <w:i w:val="off"/>
          <w:color w:val="000000"/>
          <w:sz w:val="28"/>
        </w:rPr>
        <w:t>П</w:t>
      </w:r>
      <w:r>
        <w:rPr>
          <w:rFonts w:ascii="Times New Roman" w:hAnsi="Times New Roman"/>
          <w:b/>
          <w:i w:val="off"/>
          <w:color w:val="000000"/>
          <w:sz w:val="28"/>
        </w:rPr>
        <w:t>ОЯСНИТЕЛЬНАЯ ЗАПИСКА</w:t>
      </w:r>
    </w:p>
    <w:p>
      <w:pPr>
        <w:spacing w:before="0" w:after="0"/>
        <w:ind w:left="120"/>
        <w:jc w:val="left"/>
        <w:rPr/>
      </w:pP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Указа Президента Российской Федерации от 7 мая 2024 г. № 309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«О национальных целях развития Российской Федерации на период до 2030 года </w:t>
      </w:r>
      <w:r>
        <w:rPr>
          <w:rFonts w:ascii="Times New Roman" w:hAnsi="Times New Roman"/>
          <w:b w:val="off"/>
          <w:i w:val="off"/>
          <w:color w:val="000000"/>
          <w:sz w:val="28"/>
        </w:rPr>
        <w:t>и на перспективу до 2036 года».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Указа Президента Российской Федерации от 9 ноября 2022 г. № 809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«Об утверждении Основ государственной политики по сохранению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укреплению традиционных российских духовно- нравственных ценностей».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Федерального закона от 29 декабря 2012 г. № 273-ФЗ «Об образовании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 Российской Федерации».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Федерального закона от 24 июля 1998 г. № 124-ФЗ «Об основных гарантиях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прав ребенка в Российской Федерации».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Федерального закона от 31 июля 2020 г. № 304-ФЗ «О внесении изменений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Федеральный закон «Об образовании в Российской Федерации» по вопросам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воспитания обучающихся, во исполнение поручений Президента РФ Пр-328 </w:t>
      </w:r>
      <w:r>
        <w:rPr>
          <w:rFonts w:ascii="Times New Roman" w:hAnsi="Times New Roman"/>
          <w:b w:val="off"/>
          <w:i w:val="off"/>
          <w:color w:val="000000"/>
          <w:sz w:val="28"/>
        </w:rPr>
        <w:t>п. 1 от 23 февраля 2018 г., Пр-2182 от 20 декабря 2020 г.».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Приказа Минпросвещения России от 31 августа 2023 г. № 650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«Об утверждении Порядка осуществления мероприятий по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ориентации обучающихся по образовательным программам основного общего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среднего общего образования».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Федерального закона от 12 декабря 2023 г. № 565 (ред. от 08 августа </w:t>
      </w:r>
      <w:r>
        <w:rPr>
          <w:rFonts w:ascii="Times New Roman" w:hAnsi="Times New Roman"/>
          <w:b w:val="off"/>
          <w:i w:val="off"/>
          <w:color w:val="000000"/>
          <w:sz w:val="28"/>
        </w:rPr>
        <w:t>2024 г.) «О занятости населения в Российской Федерации» (статья 58).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Федерального государственного образовательного стандарта основного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общего образования (далее – ФГОС ООО), утвержденного приказом Министерства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просвещения Российской Федерации от 31 мая 2021 г. № 287.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Распоряжения Правительства Российской Федерации от 29 мая 2015 г.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№ 996-р «Об утверждении Стратегии развития воспитания в Российской Федерации </w:t>
      </w:r>
      <w:r>
        <w:rPr>
          <w:rFonts w:ascii="Times New Roman" w:hAnsi="Times New Roman"/>
          <w:b w:val="off"/>
          <w:i w:val="off"/>
          <w:color w:val="000000"/>
          <w:sz w:val="28"/>
        </w:rPr>
        <w:t>на период до 2025 года».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Федеральной образовательной программы основного общего образования,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утвержденной приказом Министерства просвещения Российской Федерации </w:t>
      </w:r>
      <w:r>
        <w:rPr>
          <w:rFonts w:ascii="Times New Roman" w:hAnsi="Times New Roman"/>
          <w:b w:val="off"/>
          <w:i w:val="off"/>
          <w:color w:val="000000"/>
          <w:sz w:val="28"/>
        </w:rPr>
        <w:t>от 18 мая 2023 г. № 370.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Организационно-методические рекомендации по реализации курса внеурочной деятельности «Россия – мои горизонты»,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off"/>
          <w:color w:val="000000"/>
          <w:sz w:val="28"/>
        </w:rPr>
        <w:t>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Порядок реализации Единой модели профориентации «Билет в будущее»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 профессиональной ориентации обучающихся 6-11 классов 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организаций Российской Федерации, реализующих образовательные программы </w:t>
      </w:r>
      <w:r>
        <w:rPr>
          <w:rFonts w:ascii="Times New Roman" w:hAnsi="Times New Roman"/>
          <w:b w:val="off"/>
          <w:i w:val="off"/>
          <w:color w:val="000000"/>
          <w:sz w:val="28"/>
        </w:rPr>
        <w:t>основного общего и среднего общего образования.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Методические рекомендаций по реализации Единой модели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ориентации обучающихся 6-11 классов 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организаций Российской Федерации, реализующих образовательные программы </w:t>
      </w:r>
      <w:r>
        <w:rPr>
          <w:rFonts w:ascii="Times New Roman" w:hAnsi="Times New Roman"/>
          <w:b w:val="off"/>
          <w:i w:val="off"/>
          <w:color w:val="000000"/>
          <w:sz w:val="28"/>
        </w:rPr>
        <w:t>основного общего и среднего общего образования.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Содержание Программы включает: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 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цели и задачи Курса, определение места и роли Курса в плане внеурочной деятельности, содержание отраслевых, практикоориентированных и профориентационных занятий (в том числе рефлексивных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проектного занятия, направленного на взаимодействие с родителями/законными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представителями), примерное тематическое планирование занятий Курса.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Содержание Программы определяет реализацию соответствующего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направления Единой модели профориентации.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Курс предусматривает учебную нагрузку один академический час (далее – час)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неделю (34 часа в учебный год).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Профориентационные занятия (о профориентационных диагностиках и их интерпретации, выстраивании образовательно-профессионального маршрута, образовании) (темы № 2, 3, 16, 17, 31).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Установочное занятие и итоговое (рефлексивное) занятие (темы № 1 и № 34).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Проектное занятие «Поговори с родителями» (тема № 25) – направлено на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формирование коммуникационных навыков у подростков для выстраивания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разговора с родителями о будущей профессии и профессиональном пути самих </w:t>
      </w:r>
      <w:r>
        <w:rPr>
          <w:rFonts w:ascii="Times New Roman" w:hAnsi="Times New Roman"/>
          <w:b w:val="off"/>
          <w:i w:val="off"/>
          <w:color w:val="000000"/>
          <w:sz w:val="28"/>
        </w:rPr>
        <w:t>родителей.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Отраслевые занятия, приуроченные к важным государственным праздникам </w:t>
      </w:r>
      <w:r>
        <w:rPr>
          <w:rFonts w:ascii="Times New Roman" w:hAnsi="Times New Roman"/>
          <w:b w:val="off"/>
          <w:i w:val="off"/>
          <w:color w:val="000000"/>
          <w:sz w:val="28"/>
        </w:rPr>
        <w:t>и датам по следующим темам: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Тема 5 «Россия умная: педагогика и образование».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Тема 13 «Россия безопасная: национальная безопасность».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Тема 20 «Россия умная: биотехнологии и цифровизация науки»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Тема 22 «Россия безопасная: Защитники Отечества»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Тема 28 «Россия промышленная: космические технологии»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 теме 32 «Россия безопасная: военно-промышленный комплекс» может быть заменено только на аналогичное занятие и только в том случае, если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ВПК является одной из приоритетных отраслей субъекта Российской Федерации.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Цели и задачи изучения курса внеурочной деятельности «Россия – мои горизонты»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Цель Курса: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 формирование готовности к профессиональному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самоопределению обучающихся 6-9 классов общеобразовательных организаций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через знакомство с востребованными профессиями и достижениями России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различных отраслях экономики, разнообразием образовательных возможностей </w:t>
      </w:r>
      <w:r>
        <w:rPr>
          <w:rFonts w:ascii="Times New Roman" w:hAnsi="Times New Roman"/>
          <w:b w:val="off"/>
          <w:i w:val="off"/>
          <w:color w:val="000000"/>
          <w:sz w:val="28"/>
        </w:rPr>
        <w:t>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Задачи: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содействие формированию готовности к профессиональному </w:t>
      </w:r>
      <w:r>
        <w:rPr>
          <w:rFonts w:ascii="Times New Roman" w:hAnsi="Times New Roman"/>
          <w:b w:val="off"/>
          <w:i w:val="off"/>
          <w:color w:val="000000"/>
          <w:sz w:val="28"/>
        </w:rPr>
        <w:t>самоопределению обучающихся общеобразовательных организаций;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формирование рекомендаций для обучающихся по построению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индивидуального профессионально-образовательного маршрута в зависимости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>от интересов, способностей, доступных им возможностей;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информирование обучающихся о специфике рынка труда и системе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профессионального и высшего образования (включая знакомство с перспективными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востребованными профессиями, секторами экономики и видами экономической </w:t>
      </w:r>
      <w:r>
        <w:rPr>
          <w:rFonts w:ascii="Times New Roman" w:hAnsi="Times New Roman"/>
          <w:b w:val="off"/>
          <w:i w:val="off"/>
          <w:color w:val="000000"/>
          <w:sz w:val="28"/>
        </w:rPr>
        <w:t>деятельности);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формирование у обучающихся навыков и умений конструирования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индивидуального образовательно-профессионального маршрута и его адаптация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 учетом возможностей среды, в том числе с использованием инструментов портала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«Билет в будущее», а также, раскрывает функциональные возможности Единой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цифровой платформы в сфере занятости и трудовых отношений «Работа в России»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как базового цифрового инструмента планирования профессиональной траектории: </w:t>
      </w:r>
      <w:r>
        <w:rPr>
          <w:rFonts w:ascii="Times New Roman" w:hAnsi="Times New Roman"/>
          <w:b w:val="off"/>
          <w:i w:val="off"/>
          <w:color w:val="000000"/>
          <w:sz w:val="28"/>
        </w:rPr>
        <w:t>планирования карьеры, поиска работы и прохождения практик;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формирование ценностного отношения к труду как основному способу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достижения жизненного благополучия, залогу его успешного профессионального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самоопределения и ощущения уверенности в завтрашнем дне.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 xml:space="preserve">Место и роль курса внеурочной деятельности «Россия – мои горизонты» </w:t>
      </w:r>
      <w:r>
        <w:rPr>
          <w:rFonts w:ascii="Times New Roman" w:hAnsi="Times New Roman"/>
          <w:b/>
          <w:i w:val="off"/>
          <w:color w:val="000000"/>
          <w:sz w:val="28"/>
        </w:rPr>
        <w:t>в плане внеурочной деятельности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Настоящая Программа является частью образовательной программы основного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общего образования (6-9 класс).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Курс разработан с учетом преемственности профориентационных задач </w:t>
      </w:r>
      <w:r>
        <w:rPr>
          <w:rFonts w:ascii="Times New Roman" w:hAnsi="Times New Roman"/>
          <w:b w:val="off"/>
          <w:i w:val="off"/>
          <w:color w:val="000000"/>
          <w:sz w:val="28"/>
        </w:rPr>
        <w:t>основного общего образования.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Темы отраслевых и практико-ориентированных занятий настоящей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Программы преимущественно связаны с основными отраслями производственной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непроизводственной сфер экономической деятельности Российской Федерации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разнообразием профессий, представленных в них. Содержание занятий знакомит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обучающихся с достижениями сфер экономической деятельности России. 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Кроме того, занятия направлены на формирование ценностных ориентиров, значимых</w:t>
      </w:r>
      <w:r>
        <w:rPr>
          <w:rFonts w:ascii="Times New Roman" w:hAnsi="Times New Roman"/>
          <w:b w:val="off"/>
          <w:i w:val="off"/>
          <w:color w:val="000000"/>
          <w:sz w:val="28"/>
        </w:rPr>
        <w:t>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>
      <w:pPr>
        <w:spacing w:before="0" w:after="0"/>
        <w:ind w:firstLine="600"/>
        <w:jc w:val="both"/>
        <w:rPr/>
        <w:sectPr>
          <w:pgSz w:w="11906" w:h="16383" w:orient="portrait"/>
        </w:sectPr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Профориентационные занятия в рамках настоящей Программы включают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описание диагностик и их интерпретацию, а также рефлексивные занятия и занятие, </w:t>
      </w:r>
      <w:r>
        <w:rPr>
          <w:rFonts w:ascii="Times New Roman" w:hAnsi="Times New Roman"/>
          <w:b w:val="off"/>
          <w:i w:val="off"/>
          <w:color w:val="000000"/>
          <w:sz w:val="28"/>
        </w:rPr>
        <w:t>посвященное взаимодействию с родителями.</w:t>
      </w:r>
      <w:r>
        <w:t>
</w:t>
      </w:r>
    </w:p>
    <w:p>
      <w:pPr>
        <w:spacing w:before="0" w:after="0"/>
        <w:ind w:left="120"/>
        <w:jc w:val="left"/>
        <w:rPr/>
      </w:pPr>
      <w:bookmarkStart w:id="3" w:name="block-101244597"/>
      <w:bookmarkEnd w:id="3"/>
      <w:r>
        <w:rPr>
          <w:rFonts w:ascii="Times New Roman" w:hAnsi="Times New Roman"/>
          <w:b/>
          <w:i w:val="off"/>
          <w:color w:val="000000"/>
          <w:sz w:val="28"/>
        </w:rPr>
        <w:t>С</w:t>
      </w:r>
      <w:r>
        <w:rPr>
          <w:rFonts w:ascii="Times New Roman" w:hAnsi="Times New Roman"/>
          <w:b/>
          <w:i w:val="off"/>
          <w:color w:val="000000"/>
          <w:sz w:val="28"/>
        </w:rPr>
        <w:t xml:space="preserve">ОДЕРЖАНИЕ КУРСА ВНЕУРОЧНОЙ ДЕЯТЕЛЬНОСТИ </w:t>
      </w:r>
    </w:p>
    <w:p>
      <w:pPr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off"/>
          <w:color w:val="000000"/>
          <w:sz w:val="28"/>
        </w:rPr>
        <w:t>«РОССИЯ - МОИ ГОРИЗОНТЫ»</w:t>
      </w:r>
    </w:p>
    <w:p>
      <w:pPr>
        <w:spacing w:before="0" w:after="0"/>
        <w:ind w:left="120"/>
        <w:jc w:val="left"/>
        <w:rPr/>
      </w:pP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1. Установочное занятие «Россия - мои горизонты»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https://bvbinfo.ru/. Единая модель профориентации.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 xml:space="preserve">Тема 2. Тематическое профориентационное занятие </w:t>
      </w:r>
      <w:r>
        <w:rPr>
          <w:rFonts w:ascii="Times New Roman" w:hAnsi="Times New Roman"/>
          <w:b w:val="off"/>
          <w:i/>
          <w:color w:val="000000"/>
          <w:sz w:val="28"/>
        </w:rPr>
        <w:t>«Открой свое будущее»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6 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7 кл.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 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9 кл.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3. Тематическое профориентационное занятие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«Познаю себя»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Особенности диагностик на портале «Билет в будущее» https://bvbinfo.ru/.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Значение профориентационных диагностик. Диагностический цикл. Алгоритм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сроки прохождения диагностик. Анонсирование диагностик «Мои интересы»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(6, 8 классы) </w:t>
      </w:r>
      <w:r>
        <w:rPr>
          <w:rFonts w:ascii="Times New Roman" w:hAnsi="Times New Roman"/>
          <w:b w:val="off"/>
          <w:i w:val="off"/>
          <w:color w:val="000000"/>
          <w:sz w:val="28"/>
        </w:rPr>
        <w:t>и «Мой профиль» (7, 9 классы)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. Профессиональные склонности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профильность обучения. Роль профессиональных интересов в выборе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деятельности и профильности общего обучения,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дополнительного образования. Персонализация образования. Способы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самодиагностики профессиональных интересов, индивидуальные различия и выбор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профессии. Повышение мотивации к самопознанию, профессиональному </w:t>
      </w:r>
      <w:r>
        <w:rPr>
          <w:rFonts w:ascii="Times New Roman" w:hAnsi="Times New Roman"/>
          <w:b w:val="off"/>
          <w:i w:val="off"/>
          <w:color w:val="000000"/>
          <w:sz w:val="28"/>
        </w:rPr>
        <w:t>самоопределению.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4. Россия промышленная: атомные технологии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посвящено атомной промышленности России и отраслевому дню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(26 сентября). Знакомство обучающихся с ролью атомной промышленности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экономике страны. Достижения России в сфере атомной промышленности, </w:t>
      </w:r>
      <w:r>
        <w:rPr>
          <w:rFonts w:ascii="Times New Roman" w:hAnsi="Times New Roman"/>
          <w:b w:val="off"/>
          <w:i w:val="off"/>
          <w:color w:val="000000"/>
          <w:sz w:val="28"/>
        </w:rPr>
        <w:t>актуальные задачи и перспективы развития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Крупнейший работодатель –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государственная корпорация «Росатом». Востребованные профессии и содержание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профессиональной деятельности. Варианты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Знания, необходимые в работе профессионалов данной сферы.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Интересы, помогающие стать успешными профессионалами-атомщиками. Учебные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предметы и дополнительное образование, помогающие в будущем развиваться</w:t>
      </w:r>
      <w:r>
        <w:rPr>
          <w:rFonts w:ascii="Times New Roman" w:hAnsi="Times New Roman"/>
          <w:b w:val="off"/>
          <w:i w:val="off"/>
          <w:color w:val="000000"/>
          <w:sz w:val="28"/>
        </w:rPr>
        <w:t>в атомной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 атомной отрасли, необходимые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 важные качества, особенности профессиональной подготовки.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Возможности общего, среднего профессионального и высшего образования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подготовке специалистов для отрасли: профильное обучение, направления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подготовки 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5. Россия умная: педагогика и образование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посвящено Дню учителя и Дню работника дошкольного образования,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важности педагогических профессий для настоящего и будущего страны.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Раскрываются профессионально важные качества учителя и воспитателя, </w:t>
      </w:r>
      <w:r>
        <w:rPr>
          <w:rFonts w:ascii="Times New Roman" w:hAnsi="Times New Roman"/>
          <w:b w:val="off"/>
          <w:i w:val="off"/>
          <w:color w:val="000000"/>
          <w:sz w:val="28"/>
        </w:rPr>
        <w:t>направления образования и подготовки.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Общая характеристика профессиональной области. Значимость сферы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деятельности для экономики страны, технологического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суверенитета.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Интересы, учебные предметы и дополнительное образование, </w:t>
      </w:r>
      <w:r>
        <w:rPr>
          <w:rFonts w:ascii="Times New Roman" w:hAnsi="Times New Roman"/>
          <w:b w:val="off"/>
          <w:i w:val="off"/>
          <w:color w:val="000000"/>
          <w:sz w:val="28"/>
        </w:rPr>
        <w:t>содействующие развитию в педагогическом направлении.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деятельности, необходимые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 важные качества, особенности обучения и профессионально-образовательных маршрутов. Образовательные возможности и профессиональные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>конкурсы: профильное обучение, направления подготовки.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6. Россия аграрная: высокотехнологичное сельское хозяйство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приурочено ко Дню работника сельского хозяйства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перерабатывающей промышленности, международной выставке «Золотая осень»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(12 октября). Рассматривается роль сельского хозяйства в обеспечении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продовольственной безопасности страны. Наукоемкость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технологичность современного агропромышленного комплекса. Открытие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диагностики «Мои способности. Естественно-научные способности» в личном </w:t>
      </w:r>
      <w:r>
        <w:rPr>
          <w:rFonts w:ascii="Times New Roman" w:hAnsi="Times New Roman"/>
          <w:b w:val="off"/>
          <w:i w:val="off"/>
          <w:color w:val="000000"/>
          <w:sz w:val="28"/>
        </w:rPr>
        <w:t>кабинете обучающегося на портале «Билет в будущее».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науки для развития аграрной отрасли в экономике страны,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профессии, представленные в агропромышленном комплексе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(далее –АПК). Интересы, учебные предметы и дополнительное образование, </w:t>
      </w:r>
      <w:r>
        <w:rPr>
          <w:rFonts w:ascii="Times New Roman" w:hAnsi="Times New Roman"/>
          <w:b w:val="off"/>
          <w:i w:val="off"/>
          <w:color w:val="000000"/>
          <w:sz w:val="28"/>
        </w:rPr>
        <w:t>помогающие в будущем развиваться в профессиях аграрной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профессий, представленных в АПК,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Образовательные возможности: профильное обучение,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профессиональное образование, олимпиады и конкурсы, расширяющие </w:t>
      </w:r>
      <w:r>
        <w:rPr>
          <w:rFonts w:ascii="Times New Roman" w:hAnsi="Times New Roman"/>
          <w:b w:val="off"/>
          <w:i w:val="off"/>
          <w:color w:val="000000"/>
          <w:sz w:val="28"/>
        </w:rPr>
        <w:t>возможность поступления и развития в аграрном направлении.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7. Россия комфортная: энергетика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топливно-энергетического комплекса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экономике страны. Достижения России в энергетической сфере, актуальные задачи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перспективы развития. Работодатели, перспективная потребность в кадрах.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 и содержание профессиональной деятельности.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отрасли в экономике страны, основные профессии,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представленные в ней. Знания, интересы, учебные предметы и дополнительное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образование, помогающие в будущем развиваться в сфере энергетики.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профессий, представленных в отрасли,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общего, среднего профессионального и высшего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образования в подготовке специалистов: профильное обучение, направления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подготовки 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8. Практико-ориентированное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направлено на углубление представлений о профессиях. Педагогу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предлагается выбор тематики занятия. Обучающиеся получают задания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специалиста (в видеоролике или в формате презентации, в зависимости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их выполнению, уточняют свои гипотезы о предмете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>деятельности, условиях работы, личных качествах, целях и ценностях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профессионалов в профессии, их компетенциях, особенностях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9. Россия технологическая: инженерия и беспилотные системы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инженерии в достижении задач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технологического лидерства. Достижения России, актуальные задачи и перспективы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развития отрасли. Беспилотные системы и их разнообразие в различных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производственных сферах и направлениях. Основные профессии и содержание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деятельности. Варианты профессионально-образовательных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маршрутов. Открытие диагностики «Мои способности. Технические способности»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личном кабинете обучающегося на портале «Билет в будущее».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инженерии в экономике страны, разнообразие направлений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деятельности. Знания, необходимые в работе. Интересы, учебные предметы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дополнительное образование, помогающие в будущем развиваться </w:t>
      </w:r>
      <w:r>
        <w:rPr>
          <w:rFonts w:ascii="Times New Roman" w:hAnsi="Times New Roman"/>
          <w:b w:val="off"/>
          <w:i w:val="off"/>
          <w:color w:val="000000"/>
          <w:sz w:val="28"/>
        </w:rPr>
        <w:t>в технологическом и инженерном направлении.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инженерных и технологических профессий, </w:t>
      </w:r>
      <w:r>
        <w:rPr>
          <w:rFonts w:ascii="Times New Roman" w:hAnsi="Times New Roman"/>
          <w:b w:val="off"/>
          <w:i w:val="off"/>
          <w:color w:val="000000"/>
          <w:sz w:val="28"/>
        </w:rPr>
        <w:t>необходимые профессионально важные качества, особенности профессиональной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образования: профильное обучение («инженерные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>классы»), направления подготовки в профессиональных образовательных</w:t>
      </w:r>
      <w:r>
        <w:rPr>
          <w:rFonts w:ascii="Times New Roman" w:hAnsi="Times New Roman"/>
          <w:b w:val="off"/>
          <w:i w:val="off"/>
          <w:color w:val="000000"/>
          <w:sz w:val="28"/>
        </w:rPr>
        <w:t>организациях, стратегии развития в инженерной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10. Россия промышленная: добыча и переработка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отрасли добычи переработки в экономике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страны. Достижения России, актуальные задачи и перспективы развития отрасли.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Потребность в кадрах. Основные профессии и содержание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>деятельности. Варианты профессионально-образовательных маршрутов.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отрасли в экономике страны, основные профессии,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представленные в отрасли. Знания, необходимые в работе профессионалов отрасли.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Интересы, учебные предметы и дополнительное образование, помогающие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будущем развиваться в отрасли добычи и переработки.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профессий, представленных в отрасли,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образования в подготовке специалистов: профильное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обучение, направления подготовки в профессиональных 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11. Россия деловая: предпринимательство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6-7 кл.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8-9 кл.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12. Россия комфортная: дорожное строительство и транспорт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со сферой дорожного строительства и создания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дорожной и транспортной инфраструктуры. Достижения и перспективы развития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данной профессиональной сферы России, актуальные задачи и перспективы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развития. Крупнейшие работодатели в транспортной сфере, потребность в кадрах.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 и содержание профессиональной деятельности.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6-7 кл. Значимость сферы дорожного строительства, создания дорожной</w:t>
      </w:r>
      <w:r>
        <w:rPr>
          <w:rFonts w:ascii="Times New Roman" w:hAnsi="Times New Roman"/>
          <w:b w:val="off"/>
          <w:i w:val="off"/>
          <w:color w:val="000000"/>
          <w:sz w:val="28"/>
        </w:rPr>
        <w:t>и транспортной инфраструктуры для экономики страны, разнообразие профессий,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представленных в ней. Знания, необходимые в работе профессионалов отрасли.</w:t>
      </w:r>
      <w:r>
        <w:rPr>
          <w:rFonts w:ascii="Times New Roman" w:hAnsi="Times New Roman"/>
          <w:b w:val="off"/>
          <w:i w:val="off"/>
          <w:color w:val="000000"/>
          <w:sz w:val="28"/>
        </w:rPr>
        <w:t>Интересы, привычки, учебные предметы и дополнительное образование,</w:t>
      </w:r>
      <w:r>
        <w:rPr>
          <w:rFonts w:ascii="Times New Roman" w:hAnsi="Times New Roman"/>
          <w:b w:val="off"/>
          <w:i w:val="off"/>
          <w:color w:val="000000"/>
          <w:sz w:val="28"/>
        </w:rPr>
        <w:t>помогающие в будущем развиваться в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профессий, представленных в сфере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дорожного строительства, создания дорожной и транспортной инфраструктуры.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общего, среднего профессионального образования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13. Россия безопасная: национальная безопасность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со сферой профессиональной деятельности в области обеспечения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национальной безопасности, актуальные задачи и перспективы развития.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Государство как работодатель, потребность в кадрах. Основные профессии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содержание профессиональной деятельности, ее технологичность.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профессионально-образовательного маршрутов.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профессиональной сферы для обеспечения суверенитета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России, профессии, представленные в сфере. Знания, необходимые профессионалам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сферы. Интересы и привычки, помогающие стать успешными профессионалами. </w:t>
      </w:r>
      <w:r>
        <w:rPr>
          <w:rFonts w:ascii="Times New Roman" w:hAnsi="Times New Roman"/>
          <w:b w:val="off"/>
          <w:i w:val="off"/>
          <w:color w:val="000000"/>
          <w:sz w:val="28"/>
        </w:rPr>
        <w:t>Учебные предметы и дополнительное образование.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деятельности, профессионально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важные качества, особенности профессиональной подготовки. Возможности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образования в подготовке специалистов: профильное обучение (профильные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предпрофессиональные классы), направления подготовки в профессиональных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14. Россия деловая: международное сотрудничество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внешнеэкономической деятельности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международного сотрудничества. Актуальные задачи в области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внешнеэкономической деятельности (ВЭД). Работодатели, потребность в кадрах.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 и содержание профессиональной деятельности.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профессионально-образовательных маршрутов.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ВЭД для экономики страны, основные профессии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работодатели. Знания, необходимые в работе профессионалов ВЭД. Интересы, </w:t>
      </w:r>
      <w:r>
        <w:rPr>
          <w:rFonts w:ascii="Times New Roman" w:hAnsi="Times New Roman"/>
          <w:b w:val="off"/>
          <w:i w:val="off"/>
          <w:color w:val="000000"/>
          <w:sz w:val="28"/>
        </w:rPr>
        <w:t>учебные предметы и дополнительное образование, помогающие в будущем</w:t>
      </w:r>
      <w:r>
        <w:rPr>
          <w:rFonts w:ascii="Times New Roman" w:hAnsi="Times New Roman"/>
          <w:b w:val="off"/>
          <w:i w:val="off"/>
          <w:color w:val="000000"/>
          <w:sz w:val="28"/>
        </w:rPr>
        <w:t>развиваться в ВЭД.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 в области внешней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экономики,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образования в подготовке специалистов ВЭД: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профильное обучение, направления подготовки в профессиональных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15. Практико-ориентированное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направлено на углубление представлений о профессиях. Педагогу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предлагается выбор тематики занятия. Обучающиеся получают задания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специалиста (в видеоролике или в формате презентации, в зависимости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их выполнению, уточняют свои гипотезы о предмете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деятельности, условиях работы, личных качествах, целях и ценностях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профессионалов в профессии, их компетенциях, особенностях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16. Профориентационное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Групповой разбор и интерпретация профориентационных диагностик первого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полугодия. Комплексный учет факторов при выборе профессии и образования.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Навык обращения с результатами диагностики, соотнесение рекомендаций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 собственными представлениями. Навык планирования образовательно-профессионального маршрута с учетом рекомендаций разного рода. Принцип </w:t>
      </w:r>
      <w:r>
        <w:rPr>
          <w:rFonts w:ascii="Times New Roman" w:hAnsi="Times New Roman"/>
          <w:b w:val="off"/>
          <w:i w:val="off"/>
          <w:color w:val="000000"/>
          <w:sz w:val="28"/>
        </w:rPr>
        <w:t>вероятностного прогноза.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17. Профориентационное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Анонс возможности самостоятельного участия в диагностике личностных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особенностей и готовности к профессиональному самоопределению «Мои качества»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(6, 8 классы) и «Мои ориентиры» (7, 9 классы).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«Мои качества»: Личностные особенности и выбор профессии. Повышение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>мотивации к самопознанию, пониманию своих преимуществ и дефицитов в рамках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отдельных профессиональных обязанностей.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«Мои ориентиры»: Составляющие готовности к профессиональному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самоопределению. Определение уровня готовности обучающегося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 профессиональному выбору, понимание сильных сторон и дефицитов для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его совершения. Индивидуальное планирование для повышения уровня готовности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>к профессиональному самоопределению.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18. Россия профессиональная: государственная служба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понятием и значением государственной службы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для развития России. Роль госслужащих в реализации социально-экономической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политики, обеспечении правопорядка и национальной безопасности. Достижения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системы госуправления (цифровизация, МФЦ, портал «Госуслуги»). Актуальные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задачи (обратная связь с гражданами, эффективность). Работодатели и потребность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кадрах. Основные профессии и содержание деятельности.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образовательных маршрутов.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Основные профессии. Знания, необходимые в работе: Конституция,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законы, права и обязанности граждан. Интересы, учебные предметы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и дополнительное образование помогают развиваться в этой сфере.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деятельности: нормотворческая,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контрольно-надзорная, организационно-распорядительная, работа с обращениями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граждан. Необходимые профессионально важные качества. Особенности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профессиональной подготовки. Возможности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19. Россия комфортная: интернет и телекоммуникация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систем связи и телекоммуникаций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для экономики страны. Достижения России в сфере обеспечения связи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телекоммуникаций, актуальные задачи и перспективы развития. Работодатели,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перспективная потребность в кадрах. Основные профессии и содержание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профессиональной деятельности. Варианты 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Знания, необходимые при работе в сфере обеспечения связи. Интересы,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привычки, учебные предметы и дополнительное образование, помогающие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будущем развиваться в области обеспечения связи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телекоммуникациях. Разнообразие профессий.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деятельности, необходимые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 важные качества, особенности профессиональной подготовки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профессионально-образовательного маршрута. Возможности образования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20. Россия умная: биотехнологии и цифровизация науки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посвящено Дню Российской науки – 8 февраля. Знакомство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обучающихся с ролью науки и образования в экономике страны. Достижения России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области биотехнологий и генетических технологий, стратегические цели и задачи,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перспективы развития. Роль цифровизации в развитии науки. Открытие диагностики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«Мои способности. Социальный интеллект» в личном кабинете обучающегося </w:t>
      </w:r>
      <w:r>
        <w:rPr>
          <w:rFonts w:ascii="Times New Roman" w:hAnsi="Times New Roman"/>
          <w:b w:val="off"/>
          <w:i w:val="off"/>
          <w:color w:val="000000"/>
          <w:sz w:val="28"/>
        </w:rPr>
        <w:t>на портале «Билет в будущее». Инициативы Десятилетия науки и технологий в</w:t>
      </w:r>
      <w:r>
        <w:rPr>
          <w:rFonts w:ascii="Times New Roman" w:hAnsi="Times New Roman"/>
          <w:b w:val="off"/>
          <w:i w:val="off"/>
          <w:color w:val="000000"/>
          <w:sz w:val="28"/>
        </w:rPr>
        <w:t>России.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биотехнологий в экономике страны, основные профессии,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наукоемкие технологии, цифровые технологии в науке, роль фундаментальных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исследований. Знания, интересы, привычки, роль олимпиадного движения,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помогающие стать успешными учеными. Учебные предметы и дополнительное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образование, помогающие в будущем развиваться в науке и образовании.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 в сфере биотехнологий,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профессионально важные качества, особенности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подготовки. Возможности образования в подготовке специалистов: профильное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обучение, направления подготовки в профессиональных 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21. Россия гостеприимная: индустрия туризма и сервиса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6-7 кл.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дополнительногообразования, помогающие стать успешными профессионалами. 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8-9 кл.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22. Россия безопасная. Защитники Отечества (1 ч.)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23. Россия творческая: креативная экономика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креативной индустрии в экономике страны. </w:t>
      </w:r>
      <w:r>
        <w:rPr>
          <w:rFonts w:ascii="Times New Roman" w:hAnsi="Times New Roman"/>
          <w:b w:val="off"/>
          <w:i w:val="off"/>
          <w:color w:val="000000"/>
          <w:sz w:val="28"/>
        </w:rPr>
        <w:t>Актуальные задачи и перспективы развития сектора креативных индустрий.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 и содержание профессиональной деятельности. Варианты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профессионального образования. Открытие диагностики «Мои способности.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Креативный интеллект» в личном кабинете обучающегося на портале «Билет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будущее».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Общая характеристика креативной индустрии. Знания, навыки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умения, необходимые для работы профессионалов отрасли. Интересы, привычки,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хобби, помогающие стать успешными профессионалами. Учебные предметы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дополнительное образование, помогающие в будущем развиваться в изучаемых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отраслях.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деятельности профессий, представленных в секторе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экономики, необходимые профессионально важные качества, особенности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подготовки. Возможности общего, среднего профессионального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высшего образования в подготовке специалистов: профильное обучение,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направления подготовки в профессиональных образовательных организациях. Роль </w:t>
      </w:r>
      <w:r>
        <w:rPr>
          <w:rFonts w:ascii="Times New Roman" w:hAnsi="Times New Roman"/>
          <w:b w:val="off"/>
          <w:i w:val="off"/>
          <w:color w:val="000000"/>
          <w:sz w:val="28"/>
        </w:rPr>
        <w:t>чемпионатного движения, в том числе Чемпионата креативных индустрий «АртМастерс» в профессиональном развитии.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24. Россия промышленная: машиностроение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6-7 кл. Значимость отрасли в экономике страны, разнообразие профессийв сфере машиностроения. Знания, необходимые в работе профессионалов отрасли.Интересы, учебные предметы и дополнительное образование, помогающиев будущем развиваться в машиностроении.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8-9 кл. Содержание деятельности профессий, представленных в отрасли,необходимые профессионально важные качества, особенности профессиональнойподготовки. Возможности образования в подготовке специалистов: профильноеобучение, направления подготовки в профессиональных образовательныхорганизациях, профессиональное обучение.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25. Проектное занятие: поговори с родителями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Занятие посвящено теме «Поговори с родителями» и предполагает знакомствос особенностями проведения тематической беседы с родителями (значимымивзрослыми). В зависимости от возраста обучающиеся готовят список вопросовдля беседы и знакомятся с правилами и особенностями проведения интервьюна тему профессионального самоопределения.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26. Россия здоровая: высокотехнологичная медицина (1 час)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медицины в экономике страны.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Достижения России, актуальные задачи и перспективы развития. Понятие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«высокотехнологичная медицина». Потребность в кадрах. Основные профессии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содержание профессиональной деятельности. Варианты профессионального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Значимость высокотехнологичной медицины для сохранения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увеличения уровня и качества жизни граждан Российской Федерации, основные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профессии, представленные в профессиональной сфере. Знания, интересы, учебные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предметы и дополнительное образование, помогающие в будущем развиваться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данном профессиональном направлении.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 в области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высокотехнологичной медицины, необходимые профессионально важные качества,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особенности профессиональной подготовки. Возможности образования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27. Россия умная: искусственный интеллект, промт-инженерия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ИИ в экономике, социальной сфере 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госуправлении; задачами, достижениями (нейросети, голосовые помощники,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диагностика в медицине), работодателями. Перспективные профессии: промтинженер, аналитик данных. ИИ как сквозная технология Образовательные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маршруты. Открытие диагностики «Аналитические способности» на портале «Билет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будущее».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ИИ, который помогает людям (распознавание лиц, рекомендации,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автоответчики). Что такое промт-инженерия, значение промт-инженерии для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повышения эффективности работы и научно-технического прогресса. Разнообразие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профессий и сфер применения ИИ. Учебные предметы и дополнительное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образование, помогающие в будущем развиваться в сфере ИИ и цифровизации.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деятельности. Промт-инженерия как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полноценная профессия: сферы применения. Работодатели: ИТ-компании, банки,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госорганы (цифровые платформы). Образование: профильные ИТ-классы, колледжи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(«Программирование», «Искусственный интеллект»), вузы («Прикладная </w:t>
      </w:r>
      <w:r>
        <w:rPr>
          <w:rFonts w:ascii="Times New Roman" w:hAnsi="Times New Roman"/>
          <w:b w:val="off"/>
          <w:i w:val="off"/>
          <w:color w:val="000000"/>
          <w:sz w:val="28"/>
        </w:rPr>
        <w:t>математика», «Информатика и вычислительная техника»).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28. Россия промышленная: космические технологии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космической отрасли в экономическом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развитии и обеспечении безопасности страны. Достижения России в космической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сфере, актуальные задачи и перспективы развития. Основные профессии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содержание профессиональной деятельности в космической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Общая характеристика космической отрасли. Значимость космических </w:t>
      </w:r>
      <w:r>
        <w:rPr>
          <w:rFonts w:ascii="Times New Roman" w:hAnsi="Times New Roman"/>
          <w:b w:val="off"/>
          <w:i w:val="off"/>
          <w:color w:val="000000"/>
          <w:sz w:val="28"/>
        </w:rPr>
        <w:t>технологий для развития экономики России, основные профессии. Знания,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необходимые для профессионалов отрасли. Учебные предметы и дополнительное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образование, помогающие в будущем развиваться в космической отрасли.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8-9 кл. Содержание профессиональной деятельности, необходимые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 важные качества, особенности профессиональной подготовки.</w:t>
      </w:r>
      <w:r>
        <w:rPr>
          <w:rFonts w:ascii="Times New Roman" w:hAnsi="Times New Roman"/>
          <w:b w:val="off"/>
          <w:i w:val="off"/>
          <w:color w:val="000000"/>
          <w:sz w:val="28"/>
        </w:rPr>
        <w:t>Возможности общего, среднего профессионального и высшего образования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подготовке специалистов: профильное обучение, направления подготовки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29. Практико-ориентированное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направлено на углубление представлений о профессиях в изученных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областях. Педагогу предлагается выбор тематики занятия. Обучающиеся получают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задания от специалиста (в видеоролике или в формате презентации, в зависимости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их выполнению, уточняют свои гипотезы о предмете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деятельности, условиях работы, личных качествах, целях и ценностях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профессионалов в профессии, их компетенциях, особенностях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30. Россия комфортная: строительство и города будущего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посвящено 1 мая – Празднику Весны и Труда. Знакомство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обучающихся с ролью строительства и жилищно-коммунального хозяйства (ЖКХ).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Достижения России в сфере строительства и ЖКХ, актуальные задачи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перспективы развития. Потребность в кадрах. Основные профессии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содержание профессиональной деятельности. Варианты профессионального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Общая характеристика отрасли. Значимость для экономики страны,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основные профессии, востребованные отраслью. Знания, необходимые в работе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профессионалов отрасли. Интересы, привычки, учебные предметы </w:t>
      </w:r>
      <w:r>
        <w:rPr>
          <w:rFonts w:ascii="Times New Roman" w:hAnsi="Times New Roman"/>
          <w:b w:val="off"/>
          <w:i w:val="off"/>
          <w:color w:val="000000"/>
          <w:sz w:val="28"/>
        </w:rPr>
        <w:t>и дополнительное образование, помогающие в будущем развиваться в отраслях</w:t>
      </w:r>
      <w:r>
        <w:rPr>
          <w:rFonts w:ascii="Times New Roman" w:hAnsi="Times New Roman"/>
          <w:b w:val="off"/>
          <w:i w:val="off"/>
          <w:color w:val="000000"/>
          <w:sz w:val="28"/>
        </w:rPr>
        <w:t>строительства и архитектуры.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8-9 кл. Содержание профессиональной деятельности, необходимые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 важные качества, особенности профессиональной подготовки.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Возможности общего, среднего профессионального и высшего образования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подготовке специалистов: профильное обучение, направления подготовки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в профессиональных образовательных организациях.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31. Профориентационное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Групповой разбор и интерпретация профориентационных диагностик второго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полугодия. Комплексный учет факторов при выборе профессии и образования.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Навык обращения с результатами диагностики, соотнесение рекомендаций </w:t>
      </w:r>
      <w:r>
        <w:rPr>
          <w:rFonts w:ascii="Times New Roman" w:hAnsi="Times New Roman"/>
          <w:b w:val="off"/>
          <w:i w:val="off"/>
          <w:color w:val="000000"/>
          <w:sz w:val="28"/>
        </w:rPr>
        <w:t>с собственными представлениями. Навык планирования образовательно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профессионального маршрута с учетом рекомендаций разного рода. Принцип </w:t>
      </w:r>
      <w:r>
        <w:rPr>
          <w:rFonts w:ascii="Times New Roman" w:hAnsi="Times New Roman"/>
          <w:b w:val="off"/>
          <w:i w:val="off"/>
          <w:color w:val="000000"/>
          <w:sz w:val="28"/>
        </w:rPr>
        <w:t>вероятностного прогноза.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32. Россия безопасная: военно-промышленный комплекс (ВПК)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Знакомство обучающихся с ролью военно-промышленного комплекса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обеспечении безопасности Российской Федерации. Достижения России в развитии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ВПК, актуальные задачи и перспективы профессионального развития.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Перспективная потребность в кадрах. Основные профессии и содержание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профессиональной деятельности. Варианты профессионально-образовательных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маршрутов.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6-7 кл. Общая характеристика военно-промышленного комплекса как сферы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занятости. Значимость отрасли в обеспечении безопасности России, основные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профессии. Знания, необходимые в работе в сфере ВПК. Интересы, привычки,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помогающие стать успешными профессионалами. Учебные предметы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дополнительное образование, помогающие в будущем развиваться в направлениях </w:t>
      </w:r>
      <w:r>
        <w:rPr>
          <w:rFonts w:ascii="Times New Roman" w:hAnsi="Times New Roman"/>
          <w:b w:val="off"/>
          <w:i w:val="off"/>
          <w:color w:val="000000"/>
          <w:sz w:val="28"/>
        </w:rPr>
        <w:t>ВПК.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8-9 кл. Содержание деятельности профессий, представленных в ВПК,</w:t>
      </w:r>
      <w:r>
        <w:rPr>
          <w:rFonts w:ascii="Times New Roman" w:hAnsi="Times New Roman"/>
          <w:b w:val="off"/>
          <w:i w:val="off"/>
          <w:color w:val="000000"/>
          <w:sz w:val="28"/>
        </w:rPr>
        <w:t>необходимые профессионально важные качества, особенности профессиональной</w:t>
      </w:r>
      <w:r>
        <w:rPr>
          <w:rFonts w:ascii="Times New Roman" w:hAnsi="Times New Roman"/>
          <w:b w:val="off"/>
          <w:i w:val="off"/>
          <w:color w:val="000000"/>
          <w:sz w:val="28"/>
        </w:rPr>
        <w:t>подготовки. Возможности общего, среднего профессионального и высшего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образования в подготовке специалистов: профильное обучение, направления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профессионального 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33. Практико-ориентированное занятие (1 час)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Занятие направлено на углубление представлений о профессиях в изученных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областях. Педагогу предлагается выбор тематики занятия. Обучающиеся получают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задания от специалиста (в видеоролике или в формате презентации, в зависимости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от технических возможностей образовательной организации) и, благодаря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их выполнению, уточняют свои гипотезы о предмете профессиональной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деятельности, условиях работы, личных качествах, целях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ценностях профессионалов в профессии, их компетенциях, особенностях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образования.</w:t>
      </w:r>
    </w:p>
    <w:p>
      <w:pPr>
        <w:spacing w:before="0" w:after="0" w:line="36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Тема 34. Рефлексивное занятие (1 час)</w:t>
      </w:r>
    </w:p>
    <w:p>
      <w:pPr>
        <w:spacing w:before="0" w:after="0" w:line="360"/>
        <w:ind w:firstLine="600"/>
        <w:jc w:val="both"/>
        <w:rPr/>
        <w:sectPr>
          <w:pgSz w:w="11906" w:h="16383" w:orient="portrait"/>
        </w:sectPr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Итоги изучения курса за год. Что было самым важным и впечатляющим. Какой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профессионально-образовательный маршрут был проделан обучающимся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за учебный год (в урочной и внеурочной деятельности, в каких мероприятиях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профессионального выбора участвовали, успехи в дополнительном образовании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так далее). Самооценка результатов. Оценка курса обучающимися, </w:t>
      </w:r>
      <w:r>
        <w:rPr>
          <w:rFonts w:ascii="Times New Roman" w:hAnsi="Times New Roman"/>
          <w:b w:val="off"/>
          <w:i w:val="off"/>
          <w:color w:val="000000"/>
          <w:sz w:val="28"/>
        </w:rPr>
        <w:t>их предложения.</w:t>
      </w:r>
      <w:r>
        <w:t>
</w:t>
      </w:r>
    </w:p>
    <w:p>
      <w:pPr>
        <w:spacing w:before="0" w:after="0"/>
        <w:ind w:left="120"/>
        <w:jc w:val="left"/>
        <w:rPr/>
      </w:pPr>
      <w:bookmarkStart w:id="4" w:name="block-101244598"/>
      <w:bookmarkEnd w:id="4"/>
      <w:r>
        <w:rPr>
          <w:rFonts w:ascii="Times New Roman" w:hAnsi="Times New Roman"/>
          <w:b/>
          <w:i w:val="off"/>
          <w:color w:val="000000"/>
          <w:sz w:val="28"/>
        </w:rPr>
        <w:t>П</w:t>
      </w:r>
      <w:r>
        <w:rPr>
          <w:rFonts w:ascii="Times New Roman" w:hAnsi="Times New Roman"/>
          <w:b/>
          <w:i w:val="off"/>
          <w:color w:val="000000"/>
          <w:sz w:val="28"/>
        </w:rPr>
        <w:t>ЛАНИРУЕМЫЕ ОБРАЗОВАТЕЛЬНЫЕ РЕЗУЛЬТАТЫ ОСВОЕНИЯ</w:t>
      </w:r>
    </w:p>
    <w:p>
      <w:pPr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off"/>
          <w:color w:val="000000"/>
          <w:sz w:val="28"/>
        </w:rPr>
        <w:t xml:space="preserve">КУРСА ВНЕУРОЧНОЙ ДЕЯТЕЛЬНОСТИ </w:t>
      </w:r>
      <w:r>
        <w:rPr>
          <w:rFonts w:ascii="Times New Roman" w:hAnsi="Times New Roman"/>
          <w:b/>
          <w:i w:val="off"/>
          <w:color w:val="000000"/>
          <w:sz w:val="28"/>
        </w:rPr>
        <w:t>«РОССИЯ - МОИ ГОРИЗОНТЫ»</w:t>
      </w:r>
    </w:p>
    <w:p>
      <w:pPr>
        <w:spacing w:before="0" w:after="0"/>
        <w:ind w:left="120"/>
        <w:jc w:val="left"/>
        <w:rPr/>
      </w:pPr>
    </w:p>
    <w:p>
      <w:pPr>
        <w:spacing w:before="0" w:after="0"/>
        <w:ind w:firstLine="600"/>
        <w:jc w:val="left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ЛИЧНОСТНЫЕ РЕЗУЛЬТАТЫ: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1) В сфере гражданского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к разнообразной совместной деятельности, стремление к взаимопониманию и взаимопомощи;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активное участие в жизни семьи, организации, местного сообщества, родного края, страны;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неприятие любых форм экстремизма, дискриминации;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понимание роли различных социальных институтов в жизни человека;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представление об основных правах, свободах и обязанностях гражданина, </w:t>
      </w:r>
      <w:r>
        <w:rPr>
          <w:rFonts w:ascii="Times New Roman" w:hAnsi="Times New Roman"/>
          <w:b w:val="off"/>
          <w:i w:val="off"/>
          <w:color w:val="000000"/>
          <w:sz w:val="28"/>
        </w:rPr>
        <w:t>социальных нормах и правилах межличностных отношений в поликультурном и многоконфессиональном обществе;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представление о способах противодействия коррупции;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к участию в гуманитарной деятельности (волонтерство, помощь людям, нуждающимся в ней).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2) В сфере патриотического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народа;‒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3) В сфере духовно-нравственного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ориентация на моральные ценности и нормы в ситуациях нравственного выбора;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4) В сфере эстетического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важности художественной культуры как средства коммуникации и самовыражения для представителей многих профессий;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стремление к творческому самовыражению в любой профессии;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стремление создавать вокруг себя эстетически привлекательную среду вне зависимости от сферы профессиональной деятельности;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понимание ценности отечественного и мирового искусства, роли этнических культурных традиций и народного творчества;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стремление к самовыражению в разных видах искусства.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ценности жизни;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необходимости соблюдения правил безопасности в любой профессии;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ответственное отношение к своему здоровью и установка на здоровый образ жизни;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соблюдение правил безопасности, в том числе навыков безопасного поведения в интернет-среде;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умение осознавать эмоциональное состояние себя и других, умение управлять собственным эмоциональным состоянием;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сформированность навыка рефлексии, признание своего права на ошибку и такого же права другого человека.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6) В сфере трудового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адаптироваться в профессиональной среде;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уважение к труду и результатам трудовой деятельности;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7) В сфере экологического воспитания: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ориентация на применение знаний из социальных и естественных наук для решения задач в области окружающей среды, планирования поступков и оценки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их возможных последствий для окружающей среды;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активное неприятие действий, приносящих вред окружающей среде; 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готовность к участию в практической деятельности экологической направленности.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8) В сфере понимания ценности научного познания: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овладение языковой и читательской культурой как средством познания мира;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Познавательные УУД: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1) базовые логические действия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выявлять и характеризовать существенные признаки объектов (явлений);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устанавливать существенный признак классификации, основания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для обобщения и сравнения, критерии проводимого анализа;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 учетом предложенной задачи выявлять закономерности и противоречия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в рассматриваемых фактах, данных и наблюдениях;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предлагать критерии для выявления закономерностей и противоречий;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выявлять дефициты информации, данных, необходимых для решения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поставленной задачи;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выявлять причинно-следственные связи при изучении явлений и процессов;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делать выводы с использованием дедуктивных и индуктивных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умозаключений, умозаключений по аналогии, формулировать гипотезы </w:t>
      </w:r>
      <w:r>
        <w:rPr>
          <w:rFonts w:ascii="Times New Roman" w:hAnsi="Times New Roman"/>
          <w:b w:val="off"/>
          <w:i w:val="off"/>
          <w:color w:val="000000"/>
          <w:sz w:val="28"/>
        </w:rPr>
        <w:t>о взаимосвязях;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самостоятельно выбирать способ решения учебной задачи (сравнивать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несколько вариантов решения, выбирать наиболее подходящий с учетом </w:t>
      </w:r>
      <w:r>
        <w:rPr>
          <w:rFonts w:ascii="Times New Roman" w:hAnsi="Times New Roman"/>
          <w:b w:val="off"/>
          <w:i w:val="off"/>
          <w:color w:val="000000"/>
          <w:sz w:val="28"/>
        </w:rPr>
        <w:t>самостоятельно выделенных критериев);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2) базовые исследовательские действия: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использовать вопросы как исследовательский инструмент познания;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формулировать вопросы, фиксирующие разрыв между реальным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желательным состоянием ситуации, объекта, самостоятельно устанавливать </w:t>
      </w:r>
      <w:r>
        <w:rPr>
          <w:rFonts w:ascii="Times New Roman" w:hAnsi="Times New Roman"/>
          <w:b w:val="off"/>
          <w:i w:val="off"/>
          <w:color w:val="000000"/>
          <w:sz w:val="28"/>
        </w:rPr>
        <w:t>искомое и данное;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формировать гипотезу об истинности собственных суждений и суждений </w:t>
      </w:r>
      <w:r>
        <w:rPr>
          <w:rFonts w:ascii="Times New Roman" w:hAnsi="Times New Roman"/>
          <w:b w:val="off"/>
          <w:i w:val="off"/>
          <w:color w:val="000000"/>
          <w:sz w:val="28"/>
        </w:rPr>
        <w:t>других, аргументировать свою позицию, мнение;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проводить по самостоятельно составленному плану опыт, несложный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эксперимент, небольшое исследование по установлению особенностей объекта </w:t>
      </w:r>
      <w:r>
        <w:rPr>
          <w:rFonts w:ascii="Times New Roman" w:hAnsi="Times New Roman"/>
          <w:b w:val="off"/>
          <w:i w:val="off"/>
          <w:color w:val="000000"/>
          <w:sz w:val="28"/>
        </w:rPr>
        <w:t>изучения, причинно-следственных связей и зависимостей объектов между собой;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оценивать на применимость и достоверность информации, полученной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>в ходе исследования (эксперимента);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самостоятельно формулировать обобщения и выводы по результатам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проведенного наблюдения, опыта, исследования, владеть инструментами оценки </w:t>
      </w:r>
      <w:r>
        <w:rPr>
          <w:rFonts w:ascii="Times New Roman" w:hAnsi="Times New Roman"/>
          <w:b w:val="off"/>
          <w:i w:val="off"/>
          <w:color w:val="000000"/>
          <w:sz w:val="28"/>
        </w:rPr>
        <w:t>достоверности полученных выводов и обобщений;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прогнозировать возможное дальнейшее развитие процессов, событий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их последствия в аналогичных или сходных ситуациях, выдвигать предположения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 их развитии в новых условиях и контекстах;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3) работа с информацией: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применять различные методы, инструменты и запросы при поиске и отборе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информации или данных из источников с учетом предложенной учебной задачи </w:t>
      </w:r>
      <w:r>
        <w:rPr>
          <w:rFonts w:ascii="Times New Roman" w:hAnsi="Times New Roman"/>
          <w:b w:val="off"/>
          <w:i w:val="off"/>
          <w:color w:val="000000"/>
          <w:sz w:val="28"/>
        </w:rPr>
        <w:t>и заданных критериев;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выбирать, анализировать, систематизировать и интерпретировать </w:t>
      </w:r>
      <w:r>
        <w:rPr>
          <w:rFonts w:ascii="Times New Roman" w:hAnsi="Times New Roman"/>
          <w:b w:val="off"/>
          <w:i w:val="off"/>
          <w:color w:val="000000"/>
          <w:sz w:val="28"/>
        </w:rPr>
        <w:t>информацию различных видов и форм представления;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находить сходные аргументы (подтверждающие или опровергающие одну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ту же идею, версию) в различных информационных источниках;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самостоятельно выбирать оптимальную форму предоставления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информации и иллюстрировать решаемые задачи несложными схемами, </w:t>
      </w:r>
      <w:r>
        <w:rPr>
          <w:rFonts w:ascii="Times New Roman" w:hAnsi="Times New Roman"/>
          <w:b w:val="off"/>
          <w:i w:val="off"/>
          <w:color w:val="000000"/>
          <w:sz w:val="28"/>
        </w:rPr>
        <w:t>диаграммами, иной графикой и их комбинациями;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оценивать надежность информации по критериям, предложенным </w:t>
      </w:r>
      <w:r>
        <w:rPr>
          <w:rFonts w:ascii="Times New Roman" w:hAnsi="Times New Roman"/>
          <w:b w:val="off"/>
          <w:i w:val="off"/>
          <w:color w:val="000000"/>
          <w:sz w:val="28"/>
        </w:rPr>
        <w:t>педагогическим работником или сформулированным самостоятельно;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эффективно запоминать и систематизировать информацию.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Коммуникативные УУД: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Овладение системой универсальных учебных коммуникативных действий</w:t>
      </w:r>
      <w:r>
        <w:rPr>
          <w:rFonts w:ascii="Times New Roman" w:hAnsi="Times New Roman"/>
          <w:b w:val="off"/>
          <w:i w:val="off"/>
          <w:color w:val="000000"/>
          <w:sz w:val="28"/>
        </w:rPr>
        <w:t>обеспечивает сформированность социальных навыков и эмоционального интеллекта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обучающихся.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1) общение: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воспринимать и формулировать суждения, выражать эмоции в соответствии </w:t>
      </w:r>
      <w:r>
        <w:rPr>
          <w:rFonts w:ascii="Times New Roman" w:hAnsi="Times New Roman"/>
          <w:b w:val="off"/>
          <w:i w:val="off"/>
          <w:color w:val="000000"/>
          <w:sz w:val="28"/>
        </w:rPr>
        <w:t>с целями и условиями общения;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выражать себя (свою точку зрения) в устных и письменных текстах;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распознавать невербальные средства общения, понимать значение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социальных знаков, знать и распознавать предпосылки конфликтных ситуаций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смягчать конфликты, вести переговоры;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понимать намерения других, проявлять уважительное отношение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к собеседнику и в корректной форме формулировать свои возражения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ходе диалога и (или) дискуссии задавать вопросы по существу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обсуждаемой темы и высказывать идеи, нацеленные на решение задачи</w:t>
      </w:r>
      <w:r>
        <w:rPr>
          <w:rFonts w:ascii="Times New Roman" w:hAnsi="Times New Roman"/>
          <w:b w:val="off"/>
          <w:i w:val="off"/>
          <w:color w:val="000000"/>
          <w:sz w:val="28"/>
        </w:rPr>
        <w:t>и поддержание благожелательности общения;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сопоставлять свои суждения с суждениями других участников диалога,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обнаруживать различие и сходство позиций;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публично представлять результаты выполненного опыта (эксперимента, </w:t>
      </w:r>
      <w:r>
        <w:rPr>
          <w:rFonts w:ascii="Times New Roman" w:hAnsi="Times New Roman"/>
          <w:b w:val="off"/>
          <w:i w:val="off"/>
          <w:color w:val="000000"/>
          <w:sz w:val="28"/>
        </w:rPr>
        <w:t>исследования, проекта);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самостоятельно выбирать формат выступления с учетом задач презентации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и особенностей аудитории и в соответствии с ним составлять устные и письменные </w:t>
      </w:r>
      <w:r>
        <w:rPr>
          <w:rFonts w:ascii="Times New Roman" w:hAnsi="Times New Roman"/>
          <w:b w:val="off"/>
          <w:i w:val="off"/>
          <w:color w:val="000000"/>
          <w:sz w:val="28"/>
        </w:rPr>
        <w:t>тексты с использованием иллюстративных материалов;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2) совместная деятельность: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понимать и использовать преимущества командной и индивидуальной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работы при решении конкретной проблемы, обосновывать необходимость </w:t>
      </w:r>
      <w:r>
        <w:rPr>
          <w:rFonts w:ascii="Times New Roman" w:hAnsi="Times New Roman"/>
          <w:b w:val="off"/>
          <w:i w:val="off"/>
          <w:color w:val="000000"/>
          <w:sz w:val="28"/>
        </w:rPr>
        <w:t>применения групповых форм взаимодействия при решении поставленной задачи;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 ее достижению: распределять роли, договариваться, обсуждать процесс </w:t>
      </w:r>
      <w:r>
        <w:rPr>
          <w:rFonts w:ascii="Times New Roman" w:hAnsi="Times New Roman"/>
          <w:b w:val="off"/>
          <w:i w:val="off"/>
          <w:color w:val="000000"/>
          <w:sz w:val="28"/>
        </w:rPr>
        <w:t>и результат совместной работы;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уметь обобщать мнения нескольких людей, проявлять готовность </w:t>
      </w:r>
      <w:r>
        <w:rPr>
          <w:rFonts w:ascii="Times New Roman" w:hAnsi="Times New Roman"/>
          <w:b w:val="off"/>
          <w:i w:val="off"/>
          <w:color w:val="000000"/>
          <w:sz w:val="28"/>
        </w:rPr>
        <w:t>руководить, выполнять поручения, подчиняться;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планировать организацию совместной работы, определять свою роль (с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учетом предпочтений и возможностей всех участников взаимодействия),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распределять задачи между членами команды, участвовать в групповых формах </w:t>
      </w:r>
      <w:r>
        <w:rPr>
          <w:rFonts w:ascii="Times New Roman" w:hAnsi="Times New Roman"/>
          <w:b w:val="off"/>
          <w:i w:val="off"/>
          <w:color w:val="000000"/>
          <w:sz w:val="28"/>
        </w:rPr>
        <w:t>работы (обсуждения, обмен мнениями, «мозговые штурмы» и иные);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выполнять свою часть работы, достигать качественного результата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по своему направлению и координировать свои действия с другими членами </w:t>
      </w:r>
      <w:r>
        <w:rPr>
          <w:rFonts w:ascii="Times New Roman" w:hAnsi="Times New Roman"/>
          <w:b w:val="off"/>
          <w:i w:val="off"/>
          <w:color w:val="000000"/>
          <w:sz w:val="28"/>
        </w:rPr>
        <w:t>команды;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оценивать качество своего вклада в общий продукт по критериям, </w:t>
      </w:r>
      <w:r>
        <w:rPr>
          <w:rFonts w:ascii="Times New Roman" w:hAnsi="Times New Roman"/>
          <w:b w:val="off"/>
          <w:i w:val="off"/>
          <w:color w:val="000000"/>
          <w:sz w:val="28"/>
        </w:rPr>
        <w:t>самостоятельно сформулированным участниками взаимодействия;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сравнивать результаты с исходной задачей и вклад каждого члена команды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в достижение результатов, разделять сферу ответственности и проявлять готовность </w:t>
      </w:r>
      <w:r>
        <w:rPr>
          <w:rFonts w:ascii="Times New Roman" w:hAnsi="Times New Roman"/>
          <w:b w:val="off"/>
          <w:i w:val="off"/>
          <w:color w:val="000000"/>
          <w:sz w:val="28"/>
        </w:rPr>
        <w:t>к предоставлению отчета перед группой.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/>
          <w:i w:val="off"/>
          <w:color w:val="000000"/>
          <w:sz w:val="28"/>
        </w:rPr>
        <w:t>Регулятивные УУД: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Овладение системой универсальных учебных регулятивных действий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обеспечивает формирование смысловых установок личности (внутренняя позиция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личности) и жизненных навыков личности (управления собой, самодисциплины, </w:t>
      </w:r>
      <w:r>
        <w:rPr>
          <w:rFonts w:ascii="Times New Roman" w:hAnsi="Times New Roman"/>
          <w:b w:val="off"/>
          <w:i w:val="off"/>
          <w:color w:val="000000"/>
          <w:sz w:val="28"/>
        </w:rPr>
        <w:t>устойчивого поведения).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1) самоорганизация: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выявлять проблемы для решения в жизненных и учебных ситуациях;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ориентироваться в различных подходах принятия решений </w:t>
      </w:r>
      <w:r>
        <w:rPr>
          <w:rFonts w:ascii="Times New Roman" w:hAnsi="Times New Roman"/>
          <w:b w:val="off"/>
          <w:i w:val="off"/>
          <w:color w:val="000000"/>
          <w:sz w:val="28"/>
        </w:rPr>
        <w:t>(индивидуальное, принятие решения в группе, принятие решений группой);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самостоятельно составлять алгоритм решения задачи (или его часть), </w:t>
      </w:r>
      <w:r>
        <w:rPr>
          <w:rFonts w:ascii="Times New Roman" w:hAnsi="Times New Roman"/>
          <w:b w:val="off"/>
          <w:i w:val="off"/>
          <w:color w:val="000000"/>
          <w:sz w:val="28"/>
        </w:rPr>
        <w:t>выбирать способ решения учебной задачи с учетом имеющихся ресурсов;</w:t>
      </w:r>
      <w:r>
        <w:rPr>
          <w:rFonts w:ascii="Times New Roman" w:hAnsi="Times New Roman"/>
          <w:b w:val="off"/>
          <w:i w:val="off"/>
          <w:color w:val="000000"/>
          <w:sz w:val="28"/>
        </w:rPr>
        <w:t>и собственных возможностей, аргументировать предлагаемые варианты решений;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составлять план действий (план реализации намеченного алгоритма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решения), корректировать предложенный алгоритм с учетом получения новых </w:t>
      </w:r>
      <w:r>
        <w:rPr>
          <w:rFonts w:ascii="Times New Roman" w:hAnsi="Times New Roman"/>
          <w:b w:val="off"/>
          <w:i w:val="off"/>
          <w:color w:val="000000"/>
          <w:sz w:val="28"/>
        </w:rPr>
        <w:t>знаний об изучаемом объекте;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делать выбор и брать ответственность за решение;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2) самоконтроль: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владеть способами самоконтроля, самомотивации и рефлексии;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давать адекватную оценку ситуации и предлагать план ее изменения;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учитывать контекст и предвидеть трудности, которые могут возникнуть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при решении учебной задачи, адаптировать решение к меняющимся </w:t>
      </w:r>
      <w:r>
        <w:rPr>
          <w:rFonts w:ascii="Times New Roman" w:hAnsi="Times New Roman"/>
          <w:b w:val="off"/>
          <w:i w:val="off"/>
          <w:color w:val="000000"/>
          <w:sz w:val="28"/>
        </w:rPr>
        <w:t>обстоятельствам;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объяснять причины достижения (не достижения) результатов деятельности, </w:t>
      </w:r>
      <w:r>
        <w:rPr>
          <w:rFonts w:ascii="Times New Roman" w:hAnsi="Times New Roman"/>
          <w:b w:val="off"/>
          <w:i w:val="off"/>
          <w:color w:val="000000"/>
          <w:sz w:val="28"/>
        </w:rPr>
        <w:t xml:space="preserve">давать оценку приобретенному опыту, уметь находить позитивное в произошедшей </w:t>
      </w:r>
      <w:r>
        <w:rPr>
          <w:rFonts w:ascii="Times New Roman" w:hAnsi="Times New Roman"/>
          <w:b w:val="off"/>
          <w:i w:val="off"/>
          <w:color w:val="000000"/>
          <w:sz w:val="28"/>
        </w:rPr>
        <w:t>ситуации;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вносить коррективы в деятельность на основе новых обстоятельств, </w:t>
      </w:r>
      <w:r>
        <w:rPr>
          <w:rFonts w:ascii="Times New Roman" w:hAnsi="Times New Roman"/>
          <w:b w:val="off"/>
          <w:i w:val="off"/>
          <w:color w:val="000000"/>
          <w:sz w:val="28"/>
        </w:rPr>
        <w:t>изменившихся ситуаций, установленных ошибок, возникших трудностей;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оценивать соответствие результата цели и условиям;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3) эмоциональный интеллект: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различать, называть и управлять собственными эмоциями и эмоциями </w:t>
      </w:r>
      <w:r>
        <w:rPr>
          <w:rFonts w:ascii="Times New Roman" w:hAnsi="Times New Roman"/>
          <w:b w:val="off"/>
          <w:i w:val="off"/>
          <w:color w:val="000000"/>
          <w:sz w:val="28"/>
        </w:rPr>
        <w:t>других;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выявлять и анализировать причины эмоций;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 xml:space="preserve">‒ ставить себя на место другого человека, понимать мотивы и намерения </w:t>
      </w:r>
      <w:r>
        <w:rPr>
          <w:rFonts w:ascii="Times New Roman" w:hAnsi="Times New Roman"/>
          <w:b w:val="off"/>
          <w:i w:val="off"/>
          <w:color w:val="000000"/>
          <w:sz w:val="28"/>
        </w:rPr>
        <w:t>другого;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регулировать способ выражения эмоций;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/>
          <w:color w:val="000000"/>
          <w:sz w:val="28"/>
        </w:rPr>
        <w:t>4) принятие себя и других: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осознанно относиться к другому человеку, его мнению;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признавать свое право на ошибку и такое же право другого;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принимать себя и других, не осуждая;</w:t>
      </w:r>
    </w:p>
    <w:p>
      <w:pPr>
        <w:spacing w:before="0" w:after="0"/>
        <w:ind w:firstLine="600"/>
        <w:jc w:val="both"/>
        <w:rPr/>
      </w:pPr>
      <w:r>
        <w:rPr>
          <w:rFonts w:ascii="Times New Roman" w:hAnsi="Times New Roman"/>
          <w:b w:val="off"/>
          <w:i w:val="off"/>
          <w:color w:val="000000"/>
          <w:sz w:val="28"/>
        </w:rPr>
        <w:t>‒ открытость себе и другим;</w:t>
      </w:r>
    </w:p>
    <w:p>
      <w:pPr>
        <w:spacing w:before="0" w:after="0"/>
        <w:ind w:firstLine="600"/>
        <w:jc w:val="both"/>
        <w:rPr/>
        <w:sectPr>
          <w:pgSz w:w="11906" w:h="16383" w:orient="portrait"/>
        </w:sectPr>
      </w:pPr>
      <w:r>
        <w:rPr>
          <w:rFonts w:ascii="Times New Roman" w:hAnsi="Times New Roman"/>
          <w:b w:val="off"/>
          <w:i w:val="off"/>
          <w:color w:val="000000"/>
          <w:sz w:val="28"/>
        </w:rPr>
        <w:t>‒ осознавать невозможность контролировать все вокруг.</w:t>
      </w:r>
      <w:r>
        <w:t>
</w:t>
      </w:r>
    </w:p>
    <w:p>
      <w:pPr>
        <w:spacing w:before="0" w:after="0"/>
        <w:ind w:left="120"/>
        <w:jc w:val="left"/>
        <w:rPr/>
      </w:pPr>
      <w:bookmarkStart w:id="5" w:name="block-101244599"/>
      <w:bookmarkEnd w:id="5"/>
      <w:r>
        <w:rPr>
          <w:rFonts w:ascii="Times New Roman" w:hAnsi="Times New Roman"/>
          <w:b/>
          <w:i w:val="off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off"/>
          <w:color w:val="000000"/>
          <w:sz w:val="28"/>
        </w:rPr>
        <w:t xml:space="preserve">ТЕМАТИЧЕСКОЕ ПЛАНИРОВАНИЕ 6-9 КЛАССЫ </w:t>
      </w:r>
    </w:p>
    <w:tbl>
      <w:tblPr>
        <w:tblW w:w="0" w:type="auto"/>
        <w:tblCellSpacing w:w="0" w:type="nil"/>
        <w:tblBorders>
          <w:top w:val="single" w:sz="4" w:space="0"/>
          <w:left w:val="single" w:sz="4" w:space="0"/>
          <w:bottom w:val="single" w:sz="4" w:space="0"/>
          <w:right w:val="single" w:sz="4" w:space="0"/>
          <w:insideH w:val="single" w:sz="4" w:space="0"/>
          <w:insideV w:val="single" w:sz="4" w:space="0"/>
        </w:tblBorders>
      </w:tblPr>
      <w:tblGrid>
        <w:gridCol w:w="641"/>
        <w:gridCol w:w="2880"/>
        <w:gridCol w:w="1509"/>
        <w:gridCol w:w="3739"/>
        <w:gridCol w:w="2890"/>
        <w:gridCol w:w="2059"/>
      </w:tblGrid>
      <w:tr>
        <w:trPr>
          <w:trHeight w:val="144" w:hRule="atLeast"/>
        </w:trPr>
        <w:tc>
          <w:tcPr>
            <w:cnfStyle w:val="1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  <w:tc>
          <w:tcPr>
            <w:cnfStyle w:val="1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  <w:tc>
          <w:tcPr>
            <w:cnfStyle w:val="1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  <w:tc>
          <w:tcPr>
            <w:cnfStyle w:val="1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  <w:tc>
          <w:tcPr>
            <w:cnfStyle w:val="1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Основные виды деятельности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  <w:tc>
          <w:tcPr>
            <w:cnfStyle w:val="1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Установочное занятие «Россия – мои горизонты»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r>
              <w:fldChar w:fldCharType="begin"/>
            </w:r>
            <w:r>
              <w:instrText xml:space="preserve">HYPERLINK "https://bvbinfo.ru/" </w:instrText>
            </w:r>
            <w:r>
              <w:fldChar w:fldCharType="separate"/>
            </w:r>
            <w:r>
              <w:rPr>
                <w:rFonts w:ascii="Times New Roman" w:hAnsi="Times New Roman"/>
                <w:b w:val="off"/>
                <w:i w:val="off"/>
                <w:color w:val="0000ff"/>
                <w:sz w:val="22"/>
                <w:u w:val="single"/>
              </w:rPr>
              <w:t>https://bvbinfo.ru/</w:t>
            </w:r>
            <w:r>
              <w:fldChar w:fldCharType="end"/>
            </w: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. Единая модель профориентации.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Тематическое профориентационное занятие «Открой свое будущее»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6 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7 кл.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 8 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 9 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Тематическое профориентационное занятие «Познаю себя»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Особенности диагностик на платформе «Билет в будущее» </w:t>
            </w:r>
            <w:r>
              <w:fldChar w:fldCharType="begin"/>
            </w:r>
            <w:r>
              <w:instrText xml:space="preserve">HYPERLINK "https://bvbinfo.ru/" </w:instrText>
            </w:r>
            <w:r>
              <w:fldChar w:fldCharType="separate"/>
            </w:r>
            <w:r>
              <w:rPr>
                <w:rFonts w:ascii="Times New Roman" w:hAnsi="Times New Roman"/>
                <w:b w:val="off"/>
                <w:i w:val="off"/>
                <w:color w:val="0000ff"/>
                <w:sz w:val="22"/>
                <w:u w:val="single"/>
              </w:rPr>
              <w:t>https://bvbinfo.ru/</w:t>
            </w:r>
            <w:r>
              <w:fldChar w:fldCharType="end"/>
            </w: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. Значение профориентационных диагностик. Диагностический цикл. Алгоритм и сроки прохождения диагностик. Анонсирование диагностик «Мои интересы» (6,8 классы) и «Мой профиль» (7, 9 классы).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4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промышленная: атомные технологии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5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умная: педагогика и образование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6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аграрная: высокотехнологичное сельское хозяйство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Роль сельского хозяйства в обеспечении продовольственной безопасности страны. Наукоемкость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7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комфортная: энергетика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топливноэнергетического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8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Практикоориентированное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Выполнение практикоориентированных заданий. Анализ профессий изученных отраслей на основе «формулы профессий».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9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технологическая: инженерия и беспилотные системы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10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промышленная: добыча и переработка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11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деловая: предпринимательство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12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комфортная: дорожное строительство и транспорт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13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безопасная: национальная безопасность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профессиональнообразовательного маршрутов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14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деловая: международное сотрудничество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профессиональнообразовательных маршрутов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15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Практикоориентированное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Выполнение практикоориентированных заданий.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16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Профориентационное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Групповой разбор и интерпретация профориентационных диагностик первого полугодия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17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Профориентационное тематическое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(6,8 классы) и «Мои ориентиры» (7,9 классы).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18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профессиональная: государственная служба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19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комфортная: интернет и телекоммуникации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20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умная: биотехнологии и цифровизация науки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21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гостеприимная: индустрия туризма и сервиса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профессиями в сфере туризма и гостеприимства и вариантами профессиональнообразовательных маршрутов.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22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безопасная: защитники Отечества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23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творческая: креативная экономика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24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промышленная: машиностроение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25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Проектное занятие: поговори с родителями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26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здоровая: высокотехнологичная медицина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27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умная: искусственный интеллект, промтинженерия.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технология. 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28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промышленная: космические технологии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29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Практикоориентированное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Углубление представлений о профессиях в изученных областях.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Выполнение практикоориентированных заданий. Анализ профессий изученных отраслей на основе «формулы профессий»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30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комфортная: строительство и города будущего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31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Профориентационное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32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Россия безопасная: военно-промышленный комплекс (ВПК)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Знакомство обучающихся с ролью военнопромышленного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33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Практикоориентированное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Выполнение практикоориентированных заданий. Анализ профессий изученных отраслей на основе «формулы профессий»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28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34</w:t>
            </w:r>
          </w:p>
        </w:tc>
        <w:tc>
          <w:tcPr>
            <w:cnfStyle w:val="000001000000"/>
            <w:tcW w:w="422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Рефлексивное занятие</w:t>
            </w:r>
          </w:p>
        </w:tc>
        <w:tc>
          <w:tcPr>
            <w:cnfStyle w:val="000010000000"/>
            <w:tcW w:w="123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1 </w:t>
            </w:r>
          </w:p>
        </w:tc>
        <w:tc>
          <w:tcPr>
            <w:cnfStyle w:val="000001000000"/>
            <w:tcW w:w="3584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cnfStyle w:val="000010000000"/>
            <w:tcW w:w="2688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>Участие в дискуссии, выполнение тематических заданий. Ретроспективная и проспективная рефлексия.</w:t>
            </w:r>
          </w:p>
        </w:tc>
        <w:tc>
          <w:tcPr>
            <w:cnfStyle w:val="000001000000"/>
            <w:tcW w:w="1792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</w:p>
        </w:tc>
      </w:tr>
      <w:tr>
        <w:trPr>
          <w:trHeight w:val="144" w:hRule="atLeast"/>
        </w:trPr>
        <w:tc>
          <w:tcPr>
            <w:cnfStyle w:val="000010000000"/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off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cnfStyle w:val="000001000000"/>
            <w:tcW w:w="1936" w:type="dxa"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  <w:rPr/>
            </w:pPr>
            <w:r>
              <w:rPr>
                <w:rFonts w:ascii="Times New Roman" w:hAnsi="Times New Roman"/>
                <w:b w:val="off"/>
                <w:i w:val="off"/>
                <w:color w:val="000000"/>
                <w:sz w:val="24"/>
              </w:rPr>
              <w:t xml:space="preserve"> 34 </w:t>
            </w:r>
          </w:p>
        </w:tc>
        <w:tc>
          <w:tcPr>
            <w:cnfStyle w:val="000010000000"/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  <w:rPr/>
            </w:pPr>
          </w:p>
        </w:tc>
      </w:tr>
    </w:tbl>
    <w:p>
      <w:pPr>
        <w:rPr/>
        <w:sectPr>
          <w:pgSz w:w="16383" w:h="11906" w:orient="landscape"/>
        </w:sectPr>
      </w:pPr>
    </w:p>
    <w:p/>
    <w:sectPr>
      <w:pgSz w:w="11907" w:h="16839"/>
      <w:pgMar w:top="1440" w:right="1440" w:bottom="1440" w:lef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NormalIndent">
    <w:name w:val="Normal Indent"/>
    <w:basedOn w:val="Normal"/>
    <w:uiPriority w:val="99"/>
    <w:unhideWhenUsed w:val="on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 w:val="on"/>
    <w:pPr>
      <w:ind w:left="86"/>
    </w:pPr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4" Type="http://schemas.openxmlformats.org/officeDocument/2006/relationships/hyperlink" Target="https://bvbinfo.ru/" TargetMode="External"/><Relationship Id="rId5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</cp:coreProperties>
</file>